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26" w:rsidRPr="00110F26" w:rsidRDefault="00110F26" w:rsidP="00C4538D">
      <w:pPr>
        <w:shd w:val="clear" w:color="auto" w:fill="FFFFFF"/>
        <w:spacing w:after="102" w:line="240" w:lineRule="auto"/>
        <w:jc w:val="center"/>
        <w:outlineLvl w:val="3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Муниципальное</w:t>
      </w:r>
      <w:r w:rsidR="00C4538D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 казенное</w:t>
      </w: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 общеобразовательное учреждение</w:t>
      </w: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br/>
      </w:r>
      <w:r w:rsidR="00C4538D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«</w:t>
      </w:r>
      <w:proofErr w:type="spellStart"/>
      <w:r w:rsidR="00C4538D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Курукальская</w:t>
      </w:r>
      <w:proofErr w:type="spellEnd"/>
      <w:r w:rsidR="00C4538D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 </w:t>
      </w: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средняя общеобразовательная школа</w:t>
      </w:r>
      <w:r w:rsidR="00C4538D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»</w:t>
      </w: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 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tbl>
      <w:tblPr>
        <w:tblW w:w="9498" w:type="dxa"/>
        <w:tblInd w:w="-5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3686"/>
      </w:tblGrid>
      <w:tr w:rsidR="00110F26" w:rsidRPr="00110F26" w:rsidTr="00110F26">
        <w:tc>
          <w:tcPr>
            <w:tcW w:w="3119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C31B2" w:rsidRDefault="00110F26" w:rsidP="00FC31B2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СОГЛАСОВАНО</w:t>
            </w:r>
          </w:p>
          <w:p w:rsidR="00110F26" w:rsidRPr="00110F26" w:rsidRDefault="00110F26" w:rsidP="00FC31B2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 родительским комитетом</w:t>
            </w:r>
          </w:p>
          <w:p w:rsidR="00110F26" w:rsidRPr="00110F26" w:rsidRDefault="00DD0A4F" w:rsidP="00F0325C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Протокол №1 27</w:t>
            </w:r>
            <w:r w:rsidR="00110F26"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.08.202</w:t>
            </w:r>
            <w:r w:rsid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  <w:r w:rsidR="00110F26"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br/>
            </w:r>
            <w:r w:rsidR="00110F26"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br/>
              <w:t>Председатель ____</w:t>
            </w:r>
            <w:r w:rsidR="00F0325C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Рамазанова Э.Г.</w:t>
            </w:r>
          </w:p>
        </w:tc>
        <w:tc>
          <w:tcPr>
            <w:tcW w:w="2693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10F26" w:rsidRPr="00110F26" w:rsidRDefault="00110F26" w:rsidP="00110F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ПРИНЯТО</w:t>
            </w:r>
          </w:p>
          <w:p w:rsidR="00110F26" w:rsidRPr="00110F26" w:rsidRDefault="00110F26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педагогическим советом</w:t>
            </w:r>
          </w:p>
          <w:p w:rsidR="00110F26" w:rsidRPr="00110F26" w:rsidRDefault="00110F26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протокол №1 29.08.202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10F26" w:rsidRPr="00110F26" w:rsidRDefault="00110F26" w:rsidP="00110F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                         </w:t>
            </w: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УТВЕРЖДЕНО</w:t>
            </w:r>
          </w:p>
          <w:p w:rsidR="00110F26" w:rsidRPr="00110F26" w:rsidRDefault="00214DA3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Приказом № </w:t>
            </w:r>
          </w:p>
          <w:p w:rsidR="00110F26" w:rsidRPr="00110F26" w:rsidRDefault="00214DA3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29.08.2022</w:t>
            </w:r>
          </w:p>
          <w:p w:rsidR="00110F26" w:rsidRPr="00110F26" w:rsidRDefault="00110F26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</w:t>
            </w: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иректор М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</w:t>
            </w: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«К</w:t>
            </w: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СОШ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»</w:t>
            </w: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№8</w:t>
            </w:r>
          </w:p>
          <w:p w:rsidR="00110F26" w:rsidRPr="00110F26" w:rsidRDefault="00110F26" w:rsidP="00110F26">
            <w:pPr>
              <w:spacing w:after="102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110F26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А.Ш.Ашниев</w:t>
            </w:r>
            <w:proofErr w:type="spellEnd"/>
          </w:p>
        </w:tc>
      </w:tr>
    </w:tbl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jc w:val="center"/>
        <w:outlineLvl w:val="2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Положение</w:t>
      </w:r>
    </w:p>
    <w:p w:rsidR="00110F26" w:rsidRPr="00110F26" w:rsidRDefault="00110F26" w:rsidP="00110F26">
      <w:pPr>
        <w:shd w:val="clear" w:color="auto" w:fill="FFFFFF"/>
        <w:spacing w:after="102" w:line="240" w:lineRule="auto"/>
        <w:jc w:val="center"/>
        <w:outlineLvl w:val="2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о родительском контроле организации горячего питания </w:t>
      </w:r>
      <w:proofErr w:type="gramStart"/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обучающихся</w:t>
      </w:r>
      <w:proofErr w:type="gramEnd"/>
    </w:p>
    <w:p w:rsidR="00110F26" w:rsidRPr="00110F26" w:rsidRDefault="00110F26" w:rsidP="00110F26">
      <w:pPr>
        <w:shd w:val="clear" w:color="auto" w:fill="FFFFFF"/>
        <w:spacing w:after="102" w:line="240" w:lineRule="auto"/>
        <w:jc w:val="center"/>
        <w:outlineLvl w:val="2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в М</w:t>
      </w:r>
      <w:r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К</w:t>
      </w: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ОУ </w:t>
      </w:r>
      <w:r>
        <w:rPr>
          <w:rFonts w:ascii="Arial" w:eastAsia="Times New Roman" w:hAnsi="Arial" w:cs="Arial"/>
          <w:color w:val="294A7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Курукальская</w:t>
      </w:r>
      <w:proofErr w:type="spellEnd"/>
      <w:r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 СОШ» 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3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1. Общие положения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разработано на основании: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Федерального закона «Об образовании в Российской Федерации» от 29.12.2012г. № 273-ФЗ;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— Методических рекомендаций МР 2.4.0180-20 </w:t>
      </w:r>
      <w:proofErr w:type="spell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Роспотребнадзора</w:t>
      </w:r>
      <w:proofErr w:type="spell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Российской Федерации «Родительский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контроль за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1.2.1. Комиссия по контролю за организацией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1.2.2. Комиссия по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контролю за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1.2.3. В состав комиссии по контролю за организацией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 xml:space="preserve">1.2.4. Деятельность членов комиссии по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контролю за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3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 xml:space="preserve">2. Задачи комиссии по контролю за организацией питания </w:t>
      </w:r>
      <w:proofErr w:type="gramStart"/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обучающихся</w:t>
      </w:r>
      <w:proofErr w:type="gramEnd"/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2.1. Задачами комиссии по контролю за организацией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являются: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обеспечение приоритетности защиты жизни и здоровья детей;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— соответствие энергетической ценности и химического состава рационов физиологическим потребностям и </w:t>
      </w:r>
      <w:proofErr w:type="spell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энергозатратам</w:t>
      </w:r>
      <w:proofErr w:type="spell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3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3. Функции комиссии по контролю организации питания учащихся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3.1.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— общественная экспертиза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—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контроль за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качеством и количеством приготовленной согласно меню пищи;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изучение мнения обучающихся и их родителей (законных представителей) по организации и улучшению качества питания;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— участие в разработке предложений и рекомендаций по улучшению качества питания обучающихся.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3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4. Права и ответственность комиссии по контролю организации питания учащихся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Для осуществления возложенных функций комиссии предоставлены следующие права: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4.5. изменить график проверки, если причина объективна;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4.6. вносить предложения по улучшению качества питания </w:t>
      </w:r>
      <w:proofErr w:type="gram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обучающихся</w:t>
      </w:r>
      <w:proofErr w:type="gram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4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5. Организация деятельности комиссии по контролю организации питания учащихся.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5.2. Комиссия выбирает председателя.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самообследованию</w:t>
      </w:r>
      <w:proofErr w:type="spellEnd"/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образовательной организации.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  <w:t> </w:t>
      </w:r>
    </w:p>
    <w:p w:rsidR="00110F26" w:rsidRPr="00110F26" w:rsidRDefault="00110F26" w:rsidP="00110F26">
      <w:pPr>
        <w:shd w:val="clear" w:color="auto" w:fill="FFFFFF"/>
        <w:spacing w:after="102" w:line="240" w:lineRule="auto"/>
        <w:outlineLvl w:val="4"/>
        <w:rPr>
          <w:rFonts w:ascii="Arial" w:eastAsia="Times New Roman" w:hAnsi="Arial" w:cs="Arial"/>
          <w:color w:val="294A70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294A70"/>
          <w:sz w:val="28"/>
          <w:szCs w:val="28"/>
          <w:lang w:eastAsia="ru-RU"/>
        </w:rPr>
        <w:t>6. Ответственность членов Комиссии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110F26" w:rsidRPr="00110F26" w:rsidRDefault="00110F26" w:rsidP="00110F26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6.2. Комиссия несет ответственность за необъективную оценку по организации питания и качества предоставляемых услуг.</w:t>
      </w:r>
      <w:r w:rsidRPr="00110F26">
        <w:rPr>
          <w:rFonts w:ascii="Arial" w:eastAsia="Times New Roman" w:hAnsi="Arial" w:cs="Arial"/>
          <w:color w:val="666666"/>
          <w:sz w:val="28"/>
          <w:szCs w:val="28"/>
          <w:lang w:eastAsia="ru-RU"/>
        </w:rPr>
        <w:br/>
        <w:t> </w:t>
      </w:r>
    </w:p>
    <w:p w:rsidR="006D004D" w:rsidRPr="00110F26" w:rsidRDefault="00FC11D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896990"/>
            <wp:effectExtent l="0" t="0" r="0" b="0"/>
            <wp:docPr id="1" name="Рисунок 1" descr="C:\Users\User\Downloads\WhatsApp Image 2022-08-28 at 00.0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8-28 at 00.06.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04D" w:rsidRPr="00110F26" w:rsidSect="006D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F26"/>
    <w:rsid w:val="00110F26"/>
    <w:rsid w:val="00214DA3"/>
    <w:rsid w:val="006D004D"/>
    <w:rsid w:val="00C4538D"/>
    <w:rsid w:val="00DD0A4F"/>
    <w:rsid w:val="00F0325C"/>
    <w:rsid w:val="00FC11D7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4D"/>
  </w:style>
  <w:style w:type="paragraph" w:styleId="3">
    <w:name w:val="heading 3"/>
    <w:basedOn w:val="a"/>
    <w:link w:val="30"/>
    <w:uiPriority w:val="9"/>
    <w:qFormat/>
    <w:rsid w:val="00110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0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10F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0F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0F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1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2022-08-27T19:09:00Z</dcterms:created>
  <dcterms:modified xsi:type="dcterms:W3CDTF">2022-08-28T06:21:00Z</dcterms:modified>
</cp:coreProperties>
</file>